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76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6237"/>
      </w:tblGrid>
      <w:tr w:rsidR="002A37D6" w14:paraId="22BC28A1" w14:textId="77777777" w:rsidTr="00AC33DD">
        <w:trPr>
          <w:trHeight w:val="2056"/>
        </w:trPr>
        <w:tc>
          <w:tcPr>
            <w:tcW w:w="5529" w:type="dxa"/>
          </w:tcPr>
          <w:p w14:paraId="6D298CF3" w14:textId="27D476D1" w:rsidR="002A37D6" w:rsidRDefault="00AC33DD" w:rsidP="00AC33DD">
            <w:pPr>
              <w:ind w:left="-813"/>
              <w:jc w:val="both"/>
            </w:pPr>
            <w:r>
              <w:rPr>
                <w:rFonts w:ascii="Century Gothic" w:hAnsi="Century Gothic"/>
                <w:i/>
                <w:iCs/>
                <w:noProof/>
                <w:color w:val="4472C4" w:themeColor="accent1"/>
              </w:rPr>
              <w:drawing>
                <wp:anchor distT="0" distB="0" distL="114300" distR="114300" simplePos="0" relativeHeight="251658240" behindDoc="1" locked="0" layoutInCell="1" allowOverlap="1" wp14:anchorId="1CDEF251" wp14:editId="7E39A1B2">
                  <wp:simplePos x="0" y="0"/>
                  <wp:positionH relativeFrom="column">
                    <wp:posOffset>-68004</wp:posOffset>
                  </wp:positionH>
                  <wp:positionV relativeFrom="paragraph">
                    <wp:posOffset>525</wp:posOffset>
                  </wp:positionV>
                  <wp:extent cx="2551814" cy="1264144"/>
                  <wp:effectExtent l="0" t="0" r="0" b="0"/>
                  <wp:wrapTight wrapText="bothSides">
                    <wp:wrapPolygon edited="0">
                      <wp:start x="9515" y="0"/>
                      <wp:lineTo x="5645" y="2931"/>
                      <wp:lineTo x="5483" y="3256"/>
                      <wp:lineTo x="7257" y="5210"/>
                      <wp:lineTo x="2903" y="10420"/>
                      <wp:lineTo x="1129" y="13025"/>
                      <wp:lineTo x="968" y="13676"/>
                      <wp:lineTo x="1451" y="16607"/>
                      <wp:lineTo x="2097" y="19863"/>
                      <wp:lineTo x="2903" y="19863"/>
                      <wp:lineTo x="13224" y="19212"/>
                      <wp:lineTo x="19514" y="17910"/>
                      <wp:lineTo x="19514" y="15305"/>
                      <wp:lineTo x="18869" y="13025"/>
                      <wp:lineTo x="17740" y="10420"/>
                      <wp:lineTo x="13386" y="5210"/>
                      <wp:lineTo x="15160" y="3256"/>
                      <wp:lineTo x="14676" y="2279"/>
                      <wp:lineTo x="11128" y="0"/>
                      <wp:lineTo x="951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для вывески_отобранный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470" cy="127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14:paraId="204EE800" w14:textId="0C0840C6" w:rsidR="002A37D6" w:rsidRPr="00AC33DD" w:rsidRDefault="002A37D6" w:rsidP="00AC33DD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b/>
                <w:bCs/>
                <w:color w:val="1F3864" w:themeColor="accent1" w:themeShade="80"/>
              </w:rPr>
              <w:t>Клиника «Универсум»</w:t>
            </w:r>
          </w:p>
          <w:p w14:paraId="0E9DFDDC" w14:textId="2E834BFC" w:rsidR="002A37D6" w:rsidRPr="00AC33DD" w:rsidRDefault="00AC33DD" w:rsidP="00AC33DD">
            <w:pPr>
              <w:spacing w:line="360" w:lineRule="auto"/>
              <w:ind w:left="177" w:hanging="177"/>
              <w:jc w:val="both"/>
              <w:rPr>
                <w:rFonts w:ascii="Century Gothic" w:hAnsi="Century Gothic"/>
                <w:i/>
                <w:iCs/>
                <w:color w:val="1F3864" w:themeColor="accent1" w:themeShade="80"/>
              </w:rPr>
            </w:pPr>
            <w:r>
              <w:rPr>
                <w:rFonts w:ascii="Century Gothic" w:hAnsi="Century Gothic"/>
                <w:i/>
                <w:iCs/>
                <w:color w:val="1F3864" w:themeColor="accent1" w:themeShade="80"/>
              </w:rPr>
              <w:t xml:space="preserve">АНО </w:t>
            </w:r>
            <w:r w:rsidR="002A37D6" w:rsidRPr="00AC33DD">
              <w:rPr>
                <w:rFonts w:ascii="Century Gothic" w:hAnsi="Century Gothic"/>
                <w:i/>
                <w:iCs/>
                <w:color w:val="1F3864" w:themeColor="accent1" w:themeShade="80"/>
              </w:rPr>
              <w:t>«КСМ-ЛУЖНИКИ»</w:t>
            </w:r>
          </w:p>
          <w:p w14:paraId="27315894" w14:textId="21364ED9" w:rsidR="002A37D6" w:rsidRPr="00BD0C28" w:rsidRDefault="002A37D6" w:rsidP="00AC33DD">
            <w:pPr>
              <w:spacing w:line="360" w:lineRule="auto"/>
              <w:ind w:right="-101"/>
              <w:jc w:val="both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125</w:t>
            </w:r>
            <w:r w:rsidR="00E46B50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057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г. Москва, Ленинградский пр-т д. 4</w:t>
            </w:r>
            <w:r w:rsidR="00BD0C28" w:rsidRPr="00BD0C2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9</w:t>
            </w:r>
            <w:r w:rsidR="00BD0C28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/2</w:t>
            </w:r>
          </w:p>
          <w:p w14:paraId="636CF67D" w14:textId="0B4D30AD" w:rsidR="002A37D6" w:rsidRPr="00AC33DD" w:rsidRDefault="00AC33DD" w:rsidP="00AC33DD">
            <w:pPr>
              <w:spacing w:line="360" w:lineRule="auto"/>
              <w:jc w:val="both"/>
              <w:rPr>
                <w:rFonts w:ascii="Century Gothic" w:hAnsi="Century Gothic"/>
                <w:color w:val="1F3864" w:themeColor="accent1" w:themeShade="80"/>
              </w:rPr>
            </w:pP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Тел.: </w:t>
            </w:r>
            <w:r w:rsidR="002A37D6"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+7 495 125 00 12</w:t>
            </w:r>
            <w:r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|Сайт:</w:t>
            </w:r>
            <w:r w:rsidR="002A37D6"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  <w:r w:rsidR="002A37D6"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www</w:t>
            </w:r>
            <w:r w:rsidR="002A37D6"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r w:rsidR="002A37D6"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universumclinic</w:t>
            </w:r>
            <w:r w:rsidR="002A37D6"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  <w:r w:rsidR="002A37D6" w:rsidRPr="00AC33DD">
              <w:rPr>
                <w:rFonts w:ascii="Century Gothic" w:hAnsi="Century Gothic"/>
                <w:color w:val="1F3864" w:themeColor="accent1" w:themeShade="80"/>
                <w:sz w:val="20"/>
                <w:szCs w:val="20"/>
                <w:lang w:val="en-US"/>
              </w:rPr>
              <w:t>ru</w:t>
            </w:r>
          </w:p>
          <w:p w14:paraId="6E1124C2" w14:textId="0612B72D" w:rsidR="002A37D6" w:rsidRDefault="002A37D6" w:rsidP="002A37D6">
            <w:pPr>
              <w:jc w:val="both"/>
            </w:pPr>
          </w:p>
        </w:tc>
      </w:tr>
    </w:tbl>
    <w:p w14:paraId="3BA5729D" w14:textId="37E4641D" w:rsidR="00D0639C" w:rsidRDefault="00D0639C" w:rsidP="00AC33DD">
      <w:pPr>
        <w:tabs>
          <w:tab w:val="left" w:pos="4678"/>
        </w:tabs>
      </w:pPr>
    </w:p>
    <w:p w14:paraId="4FE172D1" w14:textId="09124678" w:rsidR="00A373B6" w:rsidRDefault="00A373B6" w:rsidP="00AC33DD">
      <w:pPr>
        <w:tabs>
          <w:tab w:val="left" w:pos="4678"/>
        </w:tabs>
      </w:pPr>
    </w:p>
    <w:p w14:paraId="1D2627DD" w14:textId="77777777" w:rsidR="00A373B6" w:rsidRDefault="00A373B6" w:rsidP="00AC33DD">
      <w:pPr>
        <w:tabs>
          <w:tab w:val="left" w:pos="4678"/>
        </w:tabs>
      </w:pPr>
    </w:p>
    <w:p w14:paraId="76F8D696" w14:textId="61EE1C85" w:rsidR="00B637CC" w:rsidRDefault="0056695F" w:rsidP="0056695F">
      <w:pPr>
        <w:tabs>
          <w:tab w:val="left" w:pos="467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пациенты (законные представители)</w:t>
      </w:r>
    </w:p>
    <w:p w14:paraId="06C8F8F4" w14:textId="67036BED" w:rsidR="0056695F" w:rsidRDefault="0056695F" w:rsidP="0056695F">
      <w:pPr>
        <w:tabs>
          <w:tab w:val="left" w:pos="4678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9504149" w14:textId="4F39D4C6" w:rsidR="0056695F" w:rsidRDefault="0056695F" w:rsidP="0056695F">
      <w:pPr>
        <w:tabs>
          <w:tab w:val="left" w:pos="4678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Информируем Вас о возможности получения бесплатной медицинской помощи в других медицинских организациях, а так же в порядке, объеме и условиях оказания медицинской помощи в рамках Программы государственных гарантий оказания гражданам Российской Федерации и Территориальной программы государственных гарантий бесплатного оказания гражданам медицинской помощи на территории г. Москвы.</w:t>
      </w:r>
    </w:p>
    <w:p w14:paraId="52E0662E" w14:textId="77777777" w:rsidR="0056695F" w:rsidRDefault="0056695F" w:rsidP="0056695F">
      <w:pPr>
        <w:tabs>
          <w:tab w:val="left" w:pos="4678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Автономная некоммерческая организация «Клиника Спортивной Медицины – Лужники» не участвует в реализации данных государственных программ.</w:t>
      </w:r>
    </w:p>
    <w:p w14:paraId="357EE03A" w14:textId="77777777" w:rsidR="0056695F" w:rsidRDefault="0056695F" w:rsidP="0056695F">
      <w:pPr>
        <w:tabs>
          <w:tab w:val="left" w:pos="4678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9BDF8A1" w14:textId="77777777" w:rsidR="0056695F" w:rsidRDefault="0056695F" w:rsidP="0056695F">
      <w:pPr>
        <w:tabs>
          <w:tab w:val="left" w:pos="4678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Адреса медицинских учреждений:</w:t>
      </w:r>
    </w:p>
    <w:p w14:paraId="46736AB8" w14:textId="3E90FBF0" w:rsidR="0056695F" w:rsidRDefault="0056695F" w:rsidP="0056695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56695F">
        <w:rPr>
          <w:rFonts w:ascii="Times New Roman" w:hAnsi="Times New Roman" w:cs="Times New Roman"/>
          <w:sz w:val="32"/>
          <w:szCs w:val="32"/>
        </w:rPr>
        <w:t>Городская поликлиника № 62 (Москва, район Аэропорт, ул. Красноармейская</w:t>
      </w:r>
      <w:r>
        <w:rPr>
          <w:rFonts w:ascii="Times New Roman" w:hAnsi="Times New Roman" w:cs="Times New Roman"/>
          <w:sz w:val="32"/>
          <w:szCs w:val="32"/>
        </w:rPr>
        <w:t>, 18</w:t>
      </w:r>
      <w:r w:rsidRPr="0056695F">
        <w:rPr>
          <w:rFonts w:ascii="Times New Roman" w:hAnsi="Times New Roman" w:cs="Times New Roman"/>
          <w:sz w:val="32"/>
          <w:szCs w:val="32"/>
        </w:rPr>
        <w:t>)</w:t>
      </w:r>
    </w:p>
    <w:p w14:paraId="5B1E0DE3" w14:textId="3846F255" w:rsidR="00CE0FAF" w:rsidRPr="0056695F" w:rsidRDefault="00CE0FAF" w:rsidP="0056695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56695F">
        <w:rPr>
          <w:rFonts w:ascii="Times New Roman" w:hAnsi="Times New Roman" w:cs="Times New Roman"/>
          <w:sz w:val="32"/>
          <w:szCs w:val="32"/>
        </w:rPr>
        <w:t xml:space="preserve">Городская поликлиника № 62 (Москва, район Аэропорт, ул. </w:t>
      </w:r>
      <w:r>
        <w:rPr>
          <w:rFonts w:ascii="Times New Roman" w:hAnsi="Times New Roman" w:cs="Times New Roman"/>
          <w:sz w:val="32"/>
          <w:szCs w:val="32"/>
        </w:rPr>
        <w:t>Планетная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37</w:t>
      </w:r>
      <w:bookmarkStart w:id="0" w:name="_GoBack"/>
      <w:bookmarkEnd w:id="0"/>
      <w:r w:rsidRPr="0056695F">
        <w:rPr>
          <w:rFonts w:ascii="Times New Roman" w:hAnsi="Times New Roman" w:cs="Times New Roman"/>
          <w:sz w:val="32"/>
          <w:szCs w:val="32"/>
        </w:rPr>
        <w:t>)</w:t>
      </w:r>
    </w:p>
    <w:p w14:paraId="0E004CE8" w14:textId="2559311D" w:rsidR="0056695F" w:rsidRPr="0056695F" w:rsidRDefault="0056695F" w:rsidP="0056695F">
      <w:pPr>
        <w:tabs>
          <w:tab w:val="left" w:pos="4678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6695F" w:rsidRPr="0056695F" w:rsidSect="00AC33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B8"/>
    <w:rsid w:val="002A37D6"/>
    <w:rsid w:val="002A62B8"/>
    <w:rsid w:val="0056695F"/>
    <w:rsid w:val="00A373B6"/>
    <w:rsid w:val="00AC33DD"/>
    <w:rsid w:val="00B637CC"/>
    <w:rsid w:val="00BD0C28"/>
    <w:rsid w:val="00CE0FAF"/>
    <w:rsid w:val="00D0639C"/>
    <w:rsid w:val="00D44E4E"/>
    <w:rsid w:val="00E46B50"/>
    <w:rsid w:val="00E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74B4"/>
  <w15:chartTrackingRefBased/>
  <w15:docId w15:val="{29C85091-4163-4771-99AA-3EC3CF6F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3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66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Терехова</dc:creator>
  <cp:keywords/>
  <dc:description/>
  <cp:lastModifiedBy>Котельникова Елена</cp:lastModifiedBy>
  <cp:revision>8</cp:revision>
  <cp:lastPrinted>2020-02-21T08:52:00Z</cp:lastPrinted>
  <dcterms:created xsi:type="dcterms:W3CDTF">2020-02-21T08:32:00Z</dcterms:created>
  <dcterms:modified xsi:type="dcterms:W3CDTF">2020-02-25T14:37:00Z</dcterms:modified>
</cp:coreProperties>
</file>